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关于《呼和浩特市单用途预付消费卡管理</w:t>
      </w:r>
    </w:p>
    <w:p w14:paraId="225F2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办法（征求意见稿）》的起草说明</w:t>
      </w:r>
    </w:p>
    <w:p w14:paraId="5A82508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C907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为规范单用途预付消费卡管理，防范经营风险和资金安全隐患，保障消费者合法权益，规范市场秩序，结合呼和浩特市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单用途预付消费卡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市场实际及专项整治工作实践，呼和浩特市市场监督管理局起草了《呼和浩特市单用途预付消费卡管理办法（征求意见稿）》（以下简称《办法》）。现将有关情况说明如下：</w:t>
      </w:r>
    </w:p>
    <w:p w14:paraId="02D9737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一、起草背景及必要性</w:t>
      </w:r>
    </w:p>
    <w:p w14:paraId="64C7CD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单用途预付消费卡在呼和浩特市零售、餐饮、教培、健身、居民服务等多个领域广泛应用，在便利消费、刺激消费的同时，也暴露出诸多突出问题。部分发卡经营者存在违规发卡、预收资金管理混乱、虚假宣传、设置合同霸王条款、擅自停业跑路等行为，尤其在教培、健身等风险集中领域，“恶意闭店”“卷钱跑路”等现象频发，导致消费者维权困难、财产受损，不仅侵害了消费者合法权益，也扰乱了正常市场秩序，影响社会和谐稳定。</w:t>
      </w:r>
    </w:p>
    <w:p w14:paraId="32A0BC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为回应群众关切，破解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单用途预付消费卡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领域监管难题，加强单用途预付卡全流程监管，制定本《办法》已成为维护消费者权益、防范市场风险、规范市场秩序的迫切需求。</w:t>
      </w:r>
    </w:p>
    <w:p w14:paraId="4C1BCE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二、起草依据</w:t>
      </w:r>
    </w:p>
    <w:p w14:paraId="3B0282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起草主要依据以下法律法规和政策文件：《中华人民共和国民法典》《中华人民共和国消费者权益保护法》《中华人民共和国消费者权益保护法实施条例》《中华人民共和国刑法》《合同行政监督管理办法》《单用途商业预付卡管理办法（试行）》等。同时，结合呼和浩特市预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卡市场特点、监管实践及专项整治工作要求，对国家层面制度进行了细化和补充，确保《办法》符合本市实际、具有可操作性，既衔接上位法规定，又针对性解决本地突出问题。</w:t>
      </w:r>
    </w:p>
    <w:p w14:paraId="755564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3E7DF6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《办法》共29条，涵盖总则、经营规范、预收资金管理、监督管理、法律责任、附则六个部分，具体划分如下：</w:t>
      </w:r>
    </w:p>
    <w:p w14:paraId="29B946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（一）总则（1—8条）：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明确立法目的及依据、单用途预付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卡定义及适用范围，确立规范发展、风险防范等管理原则，明确市、旗县区、乡镇（街道）三级政府职责，划分行业主管部门、行政执法部门及相关单位的监管职责，建立信息化服务平台，为全流程监管奠定基础。</w:t>
      </w:r>
    </w:p>
    <w:p w14:paraId="5BD606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（二）经营规范（9-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11条，17-21</w:t>
      </w:r>
      <w:r>
        <w:rPr>
          <w:rFonts w:hint="eastAsia" w:ascii="楷体_GB2312" w:hAnsi="楷体_GB2312" w:eastAsia="楷体_GB2312" w:cs="楷体_GB2312"/>
          <w:sz w:val="32"/>
          <w:szCs w:val="32"/>
        </w:rPr>
        <w:t>条）：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经营者备案管理、信息报送义务，划定禁止发卡、续卡的六种情形；规范经营者合同管理、格式条款使用、信息公示、交易记录保存等义务，明确消费者的权利与义务，全方位规范经营行为，保障消费者知情权、选择权和公平交易权。</w:t>
      </w:r>
    </w:p>
    <w:p w14:paraId="633119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（三）预收资金管理（12-16条）：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经营者预收资金管理要求，规定纳入备案管理的经营者需通过商业银行存管、数字人民币钱包、服务信托、公证提存四种方式之一管理预收资金，细化每种管理方式的操作规范，防范预收资金挪用、侵占风险，保障资金安全。</w:t>
      </w:r>
    </w:p>
    <w:p w14:paraId="77545D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（四）监督管理（22-25条）：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行业主管部门、行政执法部门的监督检查措施，建立投诉处理与争议解决机制，实行分类监管与风险预警处置，明确各级政府及相关部门的风险处置责任，形成“政府统筹、部门联动、属地负责”的监管格局。</w:t>
      </w:r>
    </w:p>
    <w:p w14:paraId="5F8C10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（五）法律责任（26-27条）：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明确各领域行政处罚实施分工，规范涉刑案件移送程序，对合同诈骗、挪用资金等违法犯罪行为明确处理路径，强化制度刚性约束。</w:t>
      </w:r>
    </w:p>
    <w:p w14:paraId="6DE237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（六）附则（28-29条）：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明确参照适用情形，规定《办法》施行日期，确保制度覆盖全面、衔接顺畅。</w:t>
      </w:r>
    </w:p>
    <w:p w14:paraId="1DD55C9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四、实施保障</w:t>
      </w:r>
    </w:p>
    <w:p w14:paraId="5836FF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以呼和浩特市人民政府名义发布后，各相关部门、旗县区人民政府需严格按照职责分工协同落实，强化部门联动、属地配合，细化监督管理细则，加强政策宣传解读和执法检查。行业主管部门要落实主体责任，加强风险监测评估和源头防范；行政执法部门要加大违法违规行为查处力度，及时移送涉刑案件；形成“政府统筹、部门联动、属地配合、社会共治”的工作格局，确保各项制度落地见效，切实守护消费者“预付款”安全，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单用途预付消费卡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市场健康有序发展。</w:t>
      </w:r>
    </w:p>
    <w:p w14:paraId="37FABE63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4F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9C6A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9C6A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4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1519</Words>
  <Characters>1543</Characters>
  <Lines>0</Lines>
  <Paragraphs>0</Paragraphs>
  <TotalTime>0</TotalTime>
  <ScaleCrop>false</ScaleCrop>
  <LinksUpToDate>false</LinksUpToDate>
  <CharactersWithSpaces>1549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2026-05-14T00:38:00Z</dcterms:created>
  <dc:creator>WPS_1492743609</dc:creator>
  <cp:lastModifiedBy>LJ</cp:lastModifiedBy>
  <dcterms:modified xsi:type="dcterms:W3CDTF">2026-05-18T03:52:03Z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CE83F9BB8ACB4849A5019E8E34647800_13</vt:lpwstr>
  </property>
</Properties>
</file>